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D045C" w14:textId="0D18C807" w:rsidR="00CA16A6" w:rsidRPr="00C8325E" w:rsidRDefault="007E79BC" w:rsidP="006972AD">
      <w:pPr>
        <w:pStyle w:val="Title"/>
        <w:spacing w:before="3600"/>
      </w:pPr>
      <w:r w:rsidRPr="00F8543D">
        <w:t>Change Proposal</w:t>
      </w:r>
      <w:r>
        <w:t xml:space="preserve"> </w:t>
      </w:r>
      <w:r w:rsidR="00F8543D" w:rsidRPr="00F8543D">
        <w:t>Sum</w:t>
      </w:r>
      <w:bookmarkStart w:id="0" w:name="_GoBack"/>
      <w:bookmarkEnd w:id="0"/>
      <w:r w:rsidR="00F8543D" w:rsidRPr="00F8543D">
        <w:t>mary Report</w:t>
      </w:r>
    </w:p>
    <w:p w14:paraId="0A2D045D" w14:textId="07DD8CFD" w:rsidR="00CA16A6" w:rsidRPr="00CA16A6" w:rsidRDefault="007E79BC" w:rsidP="006972AD">
      <w:pPr>
        <w:pStyle w:val="Title"/>
      </w:pPr>
      <w:r>
        <w:t>Your</w:t>
      </w:r>
      <w:r w:rsidRPr="00CA16A6">
        <w:t xml:space="preserve"> Full Name</w:t>
      </w:r>
      <w:r w:rsidR="000B6674">
        <w:t xml:space="preserve"> (no credentials)</w:t>
      </w:r>
    </w:p>
    <w:p w14:paraId="738A8BED" w14:textId="77777777" w:rsidR="00002813" w:rsidRPr="00CA16A6" w:rsidRDefault="007E79BC" w:rsidP="00002813">
      <w:pPr>
        <w:pStyle w:val="Title"/>
      </w:pPr>
      <w:r w:rsidRPr="00CA16A6">
        <w:t>Capella University</w:t>
      </w:r>
    </w:p>
    <w:p w14:paraId="0A2D045E" w14:textId="2F67AF56" w:rsidR="00CA16A6" w:rsidRPr="00CA16A6" w:rsidRDefault="007E79BC" w:rsidP="006972AD">
      <w:pPr>
        <w:pStyle w:val="Title"/>
      </w:pPr>
      <w:r w:rsidRPr="00F8543D">
        <w:t>MSN</w:t>
      </w:r>
      <w:r w:rsidR="005F0E72">
        <w:t>-FP</w:t>
      </w:r>
      <w:r w:rsidRPr="00F8543D">
        <w:t>6218 Leading the Future of Health Care</w:t>
      </w:r>
    </w:p>
    <w:p w14:paraId="0A2D045F" w14:textId="259A678A" w:rsidR="00CA16A6" w:rsidRPr="00CA16A6" w:rsidRDefault="007E79BC" w:rsidP="006972AD">
      <w:pPr>
        <w:pStyle w:val="Title"/>
      </w:pPr>
      <w:r w:rsidRPr="009C7CB2">
        <w:t>Proposing Evidence-Based Change</w:t>
      </w:r>
    </w:p>
    <w:p w14:paraId="0A2D0461" w14:textId="30B71305" w:rsidR="00CA16A6" w:rsidRDefault="007E79BC" w:rsidP="006972AD">
      <w:pPr>
        <w:pStyle w:val="Title"/>
      </w:pPr>
      <w:r w:rsidRPr="00CA16A6">
        <w:t>Month, Year</w:t>
      </w:r>
    </w:p>
    <w:p w14:paraId="7D0C61A6" w14:textId="21C51742" w:rsidR="00F8543D" w:rsidRPr="00CF115D" w:rsidRDefault="007E79BC" w:rsidP="00CF115D">
      <w:pPr>
        <w:pStyle w:val="Title"/>
        <w:pageBreakBefore/>
        <w:rPr>
          <w:b/>
        </w:rPr>
      </w:pPr>
      <w:r w:rsidRPr="00126D74">
        <w:rPr>
          <w:b/>
        </w:rPr>
        <w:lastRenderedPageBreak/>
        <w:t>Change Proposal Summary Report</w:t>
      </w:r>
    </w:p>
    <w:p w14:paraId="0A2D0465" w14:textId="3051EDB5" w:rsidR="00CA16A6" w:rsidRDefault="007E79BC" w:rsidP="00F8543D">
      <w:pPr>
        <w:pStyle w:val="Heading1"/>
      </w:pPr>
      <w:r w:rsidRPr="00F8543D">
        <w:t>Executive Summary</w:t>
      </w:r>
    </w:p>
    <w:p w14:paraId="15421E44" w14:textId="77777777" w:rsidR="00F8543D" w:rsidRDefault="007E79BC" w:rsidP="00F8543D">
      <w:pPr>
        <w:pStyle w:val="Heading2"/>
      </w:pPr>
      <w:r>
        <w:t>Proposed Change</w:t>
      </w:r>
    </w:p>
    <w:p w14:paraId="450F8BEA" w14:textId="5F1867AA" w:rsidR="0097760C" w:rsidRDefault="007E79BC" w:rsidP="00F8543D">
      <w:pPr>
        <w:pStyle w:val="Heading2"/>
        <w:rPr>
          <w:rFonts w:eastAsiaTheme="minorHAnsi" w:cstheme="minorBidi"/>
          <w:b w:val="0"/>
          <w:bCs w:val="0"/>
          <w:szCs w:val="22"/>
        </w:rPr>
      </w:pPr>
      <w:r>
        <w:rPr>
          <w:rFonts w:eastAsiaTheme="minorHAnsi" w:cstheme="minorBidi"/>
          <w:b w:val="0"/>
          <w:bCs w:val="0"/>
          <w:szCs w:val="22"/>
        </w:rPr>
        <w:t xml:space="preserve"> </w:t>
      </w:r>
      <w:r w:rsidR="00FF2EC9">
        <w:rPr>
          <w:rFonts w:eastAsiaTheme="minorHAnsi" w:cstheme="minorBidi"/>
          <w:b w:val="0"/>
          <w:bCs w:val="0"/>
          <w:szCs w:val="22"/>
        </w:rPr>
        <w:tab/>
        <w:t>Introduction of</w:t>
      </w:r>
      <w:r>
        <w:rPr>
          <w:rFonts w:eastAsiaTheme="minorHAnsi" w:cstheme="minorBidi"/>
          <w:b w:val="0"/>
          <w:bCs w:val="0"/>
          <w:szCs w:val="22"/>
        </w:rPr>
        <w:t xml:space="preserve"> mobile clinic</w:t>
      </w:r>
      <w:r w:rsidR="00FF2EC9">
        <w:rPr>
          <w:rFonts w:eastAsiaTheme="minorHAnsi" w:cstheme="minorBidi"/>
          <w:b w:val="0"/>
          <w:bCs w:val="0"/>
          <w:szCs w:val="22"/>
        </w:rPr>
        <w:t>s</w:t>
      </w:r>
      <w:r>
        <w:rPr>
          <w:rFonts w:eastAsiaTheme="minorHAnsi" w:cstheme="minorBidi"/>
          <w:b w:val="0"/>
          <w:bCs w:val="0"/>
          <w:szCs w:val="22"/>
        </w:rPr>
        <w:t xml:space="preserve"> is my proposed change to the regional health care system. The most </w:t>
      </w:r>
      <w:r w:rsidR="00BA115A">
        <w:rPr>
          <w:rFonts w:eastAsiaTheme="minorHAnsi" w:cstheme="minorBidi"/>
          <w:b w:val="0"/>
          <w:bCs w:val="0"/>
          <w:szCs w:val="22"/>
        </w:rPr>
        <w:t>vulnerable</w:t>
      </w:r>
      <w:r>
        <w:rPr>
          <w:rFonts w:eastAsiaTheme="minorHAnsi" w:cstheme="minorBidi"/>
          <w:b w:val="0"/>
          <w:bCs w:val="0"/>
          <w:szCs w:val="22"/>
        </w:rPr>
        <w:t xml:space="preserve"> state that needs mobile clinics is Alabama state. </w:t>
      </w:r>
      <w:r w:rsidR="00BA115A">
        <w:rPr>
          <w:rFonts w:eastAsiaTheme="minorHAnsi" w:cstheme="minorBidi"/>
          <w:b w:val="0"/>
          <w:bCs w:val="0"/>
          <w:szCs w:val="22"/>
        </w:rPr>
        <w:t>Alabama</w:t>
      </w:r>
      <w:r>
        <w:rPr>
          <w:rFonts w:eastAsiaTheme="minorHAnsi" w:cstheme="minorBidi"/>
          <w:b w:val="0"/>
          <w:bCs w:val="0"/>
          <w:szCs w:val="22"/>
        </w:rPr>
        <w:t xml:space="preserve"> is a state with a population of about five million people. Due to the high number of people in the state, </w:t>
      </w:r>
      <w:r w:rsidR="00BA115A">
        <w:rPr>
          <w:rFonts w:eastAsiaTheme="minorHAnsi" w:cstheme="minorBidi"/>
          <w:b w:val="0"/>
          <w:bCs w:val="0"/>
          <w:szCs w:val="22"/>
        </w:rPr>
        <w:t>access</w:t>
      </w:r>
      <w:r>
        <w:rPr>
          <w:rFonts w:eastAsiaTheme="minorHAnsi" w:cstheme="minorBidi"/>
          <w:b w:val="0"/>
          <w:bCs w:val="0"/>
          <w:szCs w:val="22"/>
        </w:rPr>
        <w:t xml:space="preserve"> to health facilities is a significant challenge. This aspect raises several questions regarding health care policy in </w:t>
      </w:r>
      <w:r w:rsidR="00BA115A">
        <w:rPr>
          <w:rFonts w:eastAsiaTheme="minorHAnsi" w:cstheme="minorBidi"/>
          <w:b w:val="0"/>
          <w:bCs w:val="0"/>
          <w:szCs w:val="22"/>
        </w:rPr>
        <w:t>Alabama</w:t>
      </w:r>
      <w:r w:rsidR="00BA115A" w:rsidRPr="00BA115A">
        <w:rPr>
          <w:rFonts w:eastAsiaTheme="minorHAnsi" w:cstheme="minorBidi"/>
          <w:b w:val="0"/>
          <w:bCs w:val="0"/>
          <w:szCs w:val="22"/>
        </w:rPr>
        <w:t xml:space="preserve"> (</w:t>
      </w:r>
      <w:r w:rsidR="00BA115A" w:rsidRPr="00BA115A">
        <w:rPr>
          <w:b w:val="0"/>
          <w:bCs w:val="0"/>
          <w:color w:val="222222"/>
          <w:shd w:val="clear" w:color="auto" w:fill="FFFFFF"/>
        </w:rPr>
        <w:t>Harris</w:t>
      </w:r>
      <w:r w:rsidR="00BA115A" w:rsidRPr="00BA115A">
        <w:rPr>
          <w:b w:val="0"/>
          <w:bCs w:val="0"/>
        </w:rPr>
        <w:t xml:space="preserve"> et al. 2017)</w:t>
      </w:r>
      <w:r>
        <w:rPr>
          <w:rFonts w:eastAsiaTheme="minorHAnsi" w:cstheme="minorBidi"/>
          <w:b w:val="0"/>
          <w:bCs w:val="0"/>
          <w:szCs w:val="22"/>
        </w:rPr>
        <w:t xml:space="preserve">. These questions include how can health sector be improved to cater to the health needs of Alabama residents? Which policy is in line with technology and less costly that can be adapted by </w:t>
      </w:r>
      <w:r w:rsidR="00222AF5">
        <w:rPr>
          <w:rFonts w:eastAsiaTheme="minorHAnsi" w:cstheme="minorBidi"/>
          <w:b w:val="0"/>
          <w:bCs w:val="0"/>
          <w:szCs w:val="22"/>
        </w:rPr>
        <w:t>A</w:t>
      </w:r>
      <w:r>
        <w:rPr>
          <w:rFonts w:eastAsiaTheme="minorHAnsi" w:cstheme="minorBidi"/>
          <w:b w:val="0"/>
          <w:bCs w:val="0"/>
          <w:szCs w:val="22"/>
        </w:rPr>
        <w:t xml:space="preserve">labama </w:t>
      </w:r>
      <w:r w:rsidR="00BA115A">
        <w:rPr>
          <w:rFonts w:eastAsiaTheme="minorHAnsi" w:cstheme="minorBidi"/>
          <w:b w:val="0"/>
          <w:bCs w:val="0"/>
          <w:szCs w:val="22"/>
        </w:rPr>
        <w:t>people?</w:t>
      </w:r>
    </w:p>
    <w:p w14:paraId="06401481" w14:textId="6C284096" w:rsidR="006641B8" w:rsidRPr="006641B8" w:rsidRDefault="007E79BC" w:rsidP="006641B8">
      <w:r>
        <w:t xml:space="preserve"> </w:t>
      </w:r>
      <w:r w:rsidR="00FF2EC9">
        <w:tab/>
      </w:r>
      <w:r>
        <w:t xml:space="preserve">Based on the above questions, it is evident that the mobile clinic </w:t>
      </w:r>
      <w:r w:rsidR="00BA115A">
        <w:t>is</w:t>
      </w:r>
      <w:r>
        <w:t xml:space="preserve"> the solution to the Alabama health care system. Mobile clinics will provide health care services to the phy</w:t>
      </w:r>
      <w:r w:rsidR="00BA115A">
        <w:t>si</w:t>
      </w:r>
      <w:r>
        <w:t>cally disabled and the old. We cannot shy away from the fact that mobile clinics offer the same functions as permanent health care facilities</w:t>
      </w:r>
      <w:r w:rsidR="00BA115A">
        <w:t xml:space="preserve"> </w:t>
      </w:r>
      <w:r w:rsidR="00BA115A" w:rsidRPr="00BA115A">
        <w:t>(</w:t>
      </w:r>
      <w:r w:rsidR="00BA115A" w:rsidRPr="00BA115A">
        <w:rPr>
          <w:rFonts w:cs="Times New Roman"/>
          <w:color w:val="222222"/>
          <w:szCs w:val="24"/>
          <w:shd w:val="clear" w:color="auto" w:fill="FFFFFF"/>
        </w:rPr>
        <w:t>Harris</w:t>
      </w:r>
      <w:r w:rsidR="00BA115A" w:rsidRPr="00BA115A">
        <w:t xml:space="preserve"> et al. 2017)</w:t>
      </w:r>
      <w:r w:rsidRPr="00BA115A">
        <w:t>.</w:t>
      </w:r>
      <w:r>
        <w:t xml:space="preserve"> They are well equipped with vital drugs. </w:t>
      </w:r>
      <w:r w:rsidR="00BA115A">
        <w:t>Furthermore,</w:t>
      </w:r>
      <w:r>
        <w:t xml:space="preserve"> mobile clinics are characterized by </w:t>
      </w:r>
      <w:r w:rsidR="00BA115A">
        <w:t>well-trained</w:t>
      </w:r>
      <w:r>
        <w:t xml:space="preserve"> medical practi</w:t>
      </w:r>
      <w:r w:rsidR="00BA115A">
        <w:t>ti</w:t>
      </w:r>
      <w:r>
        <w:t xml:space="preserve">oners. </w:t>
      </w:r>
      <w:r w:rsidR="00BA115A">
        <w:t>Access</w:t>
      </w:r>
      <w:r>
        <w:t xml:space="preserve"> to mobile clinics in </w:t>
      </w:r>
      <w:r w:rsidR="00BA115A">
        <w:t>Alabama</w:t>
      </w:r>
      <w:r>
        <w:t xml:space="preserve"> can be achieved through mobile applications where patients can order medical services at the comfort of their homes. </w:t>
      </w:r>
    </w:p>
    <w:p w14:paraId="3E5CD514" w14:textId="5FAB2DF9" w:rsidR="00F8543D" w:rsidRDefault="007E79BC" w:rsidP="00F8543D">
      <w:pPr>
        <w:pStyle w:val="Heading2"/>
      </w:pPr>
      <w:r>
        <w:t>Desired Outcomes</w:t>
      </w:r>
    </w:p>
    <w:p w14:paraId="49801693" w14:textId="3C4D28F9" w:rsidR="00222AF5" w:rsidRDefault="007E79BC" w:rsidP="009C3CDD">
      <w:pPr>
        <w:ind w:firstLine="720"/>
      </w:pPr>
      <w:r>
        <w:t xml:space="preserve">The desired outcomes of using mobile clinics health care policies include the provision of health services in the shortest time possible, reducing overcrowding in health facilities, </w:t>
      </w:r>
      <w:r w:rsidR="00BA115A">
        <w:t>and adequate</w:t>
      </w:r>
      <w:r>
        <w:t xml:space="preserve"> provision of health services to the old and those living with disabilities. In the 21</w:t>
      </w:r>
      <w:r w:rsidRPr="00222AF5">
        <w:rPr>
          <w:vertAlign w:val="superscript"/>
        </w:rPr>
        <w:t>st</w:t>
      </w:r>
      <w:r>
        <w:t xml:space="preserve"> century, globalization and advancement in technology develop gradually</w:t>
      </w:r>
      <w:r w:rsidR="00BA115A">
        <w:t xml:space="preserve"> </w:t>
      </w:r>
      <w:r w:rsidR="00BA115A" w:rsidRPr="00BA115A">
        <w:t>(</w:t>
      </w:r>
      <w:r w:rsidR="00BA115A" w:rsidRPr="00BA115A">
        <w:rPr>
          <w:rFonts w:cs="Times New Roman"/>
          <w:color w:val="222222"/>
          <w:szCs w:val="24"/>
          <w:shd w:val="clear" w:color="auto" w:fill="FFFFFF"/>
        </w:rPr>
        <w:t>Harris</w:t>
      </w:r>
      <w:r w:rsidR="00BA115A" w:rsidRPr="00BA115A">
        <w:t xml:space="preserve"> et al. 2017)</w:t>
      </w:r>
      <w:r>
        <w:t xml:space="preserve">. This aspect makes it possible to employ the use of technology in the health care system. Through the use of mobile clinics, people will get medical services within the </w:t>
      </w:r>
      <w:r w:rsidR="00BA115A">
        <w:t>shortest</w:t>
      </w:r>
      <w:r>
        <w:t xml:space="preserve"> time possible. Moreover, mobile clinics are ordered using smartphone applications, and since about 95% of the Alabama population have smartphones, ordering mobile clinic services will be possible</w:t>
      </w:r>
      <w:r w:rsidR="00BA115A">
        <w:t xml:space="preserve">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t>. Federal and state governments are the ones who will finance the development of mobile clinics application and make it available to every citizen of Alabama.</w:t>
      </w:r>
    </w:p>
    <w:p w14:paraId="265683DA" w14:textId="464DC531" w:rsidR="00222AF5" w:rsidRDefault="007E79BC" w:rsidP="00B60159">
      <w:r>
        <w:t xml:space="preserve"> </w:t>
      </w:r>
      <w:r w:rsidR="00FF2EC9">
        <w:tab/>
      </w:r>
      <w:r>
        <w:t xml:space="preserve">The health care system is a significant concern by the federal government, and </w:t>
      </w:r>
      <w:r w:rsidR="00056E80">
        <w:t xml:space="preserve">it is allocated to 1.2 trillion dollars for the healthcare system in the United States of America. Based on the vast amount earmarked for healthcare, it will be wise for Alabama to utilize a portion of the funds in purchasing of hospital </w:t>
      </w:r>
      <w:r w:rsidR="00BA115A">
        <w:t>equipment</w:t>
      </w:r>
      <w:r w:rsidR="00056E80">
        <w:t xml:space="preserve"> and employment of more medical practi</w:t>
      </w:r>
      <w:r w:rsidR="00BA115A">
        <w:t>ti</w:t>
      </w:r>
      <w:r w:rsidR="00056E80">
        <w:t>oners. This aspect will provide for the effectiveness of mobile clinics to the old and the disabled</w:t>
      </w:r>
      <w:r w:rsidR="00BA115A">
        <w:t xml:space="preserve">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rsidR="00056E80">
        <w:t xml:space="preserve">. Additionally, overcrowding in </w:t>
      </w:r>
      <w:r w:rsidR="00BA115A">
        <w:t>the health facility</w:t>
      </w:r>
      <w:r w:rsidR="00056E80">
        <w:t xml:space="preserve"> will reduce since some people will receive medical services at their homes while others at medical facilities. </w:t>
      </w:r>
    </w:p>
    <w:p w14:paraId="75AEFF5E" w14:textId="3092B9E0" w:rsidR="00056E80" w:rsidRDefault="007E79BC" w:rsidP="00B60159">
      <w:r>
        <w:t xml:space="preserve"> </w:t>
      </w:r>
      <w:r w:rsidR="00FF2EC9">
        <w:tab/>
      </w:r>
      <w:r>
        <w:t xml:space="preserve">Factors limiting the achievement of these outcomes are the long duration required to fully implement mobile clinic initiatives and </w:t>
      </w:r>
      <w:r w:rsidR="00BA115A">
        <w:t>creating</w:t>
      </w:r>
      <w:r>
        <w:t xml:space="preserve"> public awareness regarding the introduction of mobile clinics. </w:t>
      </w:r>
      <w:r w:rsidR="00BA115A">
        <w:t>Since</w:t>
      </w:r>
      <w:r>
        <w:t xml:space="preserve"> mobile clinics in Alabama are a new concept to the people, it may take a long time to understand how the health care policy functions. </w:t>
      </w:r>
      <w:r w:rsidR="00BA115A">
        <w:t>Consequently</w:t>
      </w:r>
      <w:r>
        <w:t>, not all people will be conversant with the functioning of mobile clinics where it will take time</w:t>
      </w:r>
      <w:r w:rsidR="00BA115A">
        <w:t xml:space="preserve">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t xml:space="preserve">. Purchasing of </w:t>
      </w:r>
      <w:r w:rsidR="00BA115A">
        <w:t>equipment</w:t>
      </w:r>
      <w:r>
        <w:t xml:space="preserve"> to be used in mobile clinics and employment of health practitioners will need time, and this aspect will delay the introduction of </w:t>
      </w:r>
      <w:r w:rsidR="009C3CDD">
        <w:t>mobile clinics' health care initiatives to the people of Alabama.</w:t>
      </w:r>
    </w:p>
    <w:p w14:paraId="363E6AED" w14:textId="5C27EF40" w:rsidR="00F8543D" w:rsidRDefault="007E79BC" w:rsidP="00BB3E12">
      <w:pPr>
        <w:pStyle w:val="Heading1"/>
      </w:pPr>
      <w:r>
        <w:t>Health Care System Comparative Analysis</w:t>
      </w:r>
    </w:p>
    <w:p w14:paraId="66300650" w14:textId="77777777" w:rsidR="00F8543D" w:rsidRDefault="00F8543D" w:rsidP="00BB3E12">
      <w:pPr>
        <w:pStyle w:val="ListBullet"/>
        <w:pageBreakBefore/>
        <w:numPr>
          <w:ilvl w:val="0"/>
          <w:numId w:val="0"/>
        </w:numPr>
        <w:sectPr w:rsidR="00F8543D" w:rsidSect="006972AD">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pPr>
    </w:p>
    <w:p w14:paraId="29236E0C" w14:textId="7E22629B" w:rsidR="00F8543D" w:rsidRDefault="007E79BC" w:rsidP="00BB3E12">
      <w:pPr>
        <w:pStyle w:val="Heading1"/>
        <w:pageBreakBefore/>
      </w:pPr>
      <w:r>
        <w:t>Appendix</w:t>
      </w:r>
    </w:p>
    <w:p w14:paraId="4F418AAA" w14:textId="77777777" w:rsidR="00F8543D" w:rsidRPr="00F8543D" w:rsidRDefault="007E79BC" w:rsidP="00F8543D">
      <w:pPr>
        <w:jc w:val="center"/>
        <w:rPr>
          <w:b/>
        </w:rPr>
      </w:pPr>
      <w:r w:rsidRPr="00F8543D">
        <w:rPr>
          <w:b/>
        </w:rPr>
        <w:t>Table 1: Health Care System Comparative Analysis</w:t>
      </w:r>
    </w:p>
    <w:p w14:paraId="13987CFE" w14:textId="781161D9" w:rsidR="00F8543D" w:rsidRDefault="00F8543D" w:rsidP="00BB3E12"/>
    <w:tbl>
      <w:tblPr>
        <w:tblStyle w:val="TableGrid"/>
        <w:tblW w:w="0" w:type="auto"/>
        <w:tblInd w:w="144" w:type="dxa"/>
        <w:tblLook w:val="0620" w:firstRow="1" w:lastRow="0" w:firstColumn="0" w:lastColumn="0" w:noHBand="1" w:noVBand="1"/>
        <w:tblDescription w:val="Table for comparing outcomes from U.S. and non-U.S. health care systems."/>
      </w:tblPr>
      <w:tblGrid>
        <w:gridCol w:w="3187"/>
        <w:gridCol w:w="3194"/>
        <w:gridCol w:w="3195"/>
        <w:gridCol w:w="3194"/>
      </w:tblGrid>
      <w:tr w:rsidR="00FB53F1" w14:paraId="1926282B" w14:textId="77777777" w:rsidTr="00AE0EDF">
        <w:trPr>
          <w:cantSplit/>
          <w:tblHeader/>
        </w:trPr>
        <w:tc>
          <w:tcPr>
            <w:tcW w:w="3240" w:type="dxa"/>
            <w:tcBorders>
              <w:top w:val="single" w:sz="18" w:space="0" w:color="auto"/>
              <w:left w:val="single" w:sz="18" w:space="0" w:color="auto"/>
              <w:bottom w:val="single" w:sz="12" w:space="0" w:color="auto"/>
              <w:right w:val="single" w:sz="4" w:space="0" w:color="auto"/>
            </w:tcBorders>
            <w:shd w:val="clear" w:color="auto" w:fill="D9D9D9" w:themeFill="background1" w:themeFillShade="D9"/>
            <w:vAlign w:val="center"/>
          </w:tcPr>
          <w:p w14:paraId="29CCD3F8" w14:textId="77777777" w:rsidR="00F8543D" w:rsidRPr="003617D1" w:rsidRDefault="007E79BC" w:rsidP="00862EDB">
            <w:pPr>
              <w:pStyle w:val="TableHeading"/>
            </w:pPr>
            <w:bookmarkStart w:id="1" w:name="Title"/>
            <w:bookmarkEnd w:id="1"/>
            <w:r w:rsidRPr="003617D1">
              <w:t>Outcomes</w:t>
            </w:r>
          </w:p>
        </w:tc>
        <w:tc>
          <w:tcPr>
            <w:tcW w:w="3240"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center"/>
          </w:tcPr>
          <w:p w14:paraId="31EC9282" w14:textId="7AE6FB43" w:rsidR="00F8543D" w:rsidRPr="00811F51" w:rsidRDefault="007E79BC" w:rsidP="00F8543D">
            <w:pPr>
              <w:pStyle w:val="TableHeading"/>
              <w:rPr>
                <w:rFonts w:cs="Arial"/>
              </w:rPr>
            </w:pPr>
            <w:r>
              <w:rPr>
                <w:rFonts w:cs="Arial"/>
              </w:rPr>
              <w:t>[</w:t>
            </w:r>
            <w:r w:rsidR="009C3CDD">
              <w:rPr>
                <w:rFonts w:cs="Arial"/>
              </w:rPr>
              <w:t>free medical cover to the old and disabled in Canada</w:t>
            </w:r>
            <w:r w:rsidRPr="00811F51">
              <w:rPr>
                <w:rFonts w:cs="Arial"/>
              </w:rPr>
              <w:t>]</w:t>
            </w:r>
          </w:p>
        </w:tc>
        <w:tc>
          <w:tcPr>
            <w:tcW w:w="3240"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center"/>
          </w:tcPr>
          <w:p w14:paraId="5BBD4EA8" w14:textId="654860BD" w:rsidR="00F8543D" w:rsidRPr="00811F51" w:rsidRDefault="007E79BC" w:rsidP="00F8543D">
            <w:pPr>
              <w:pStyle w:val="TableHeading"/>
              <w:rPr>
                <w:rFonts w:cs="Arial"/>
              </w:rPr>
            </w:pPr>
            <w:r>
              <w:rPr>
                <w:rFonts w:cs="Arial"/>
              </w:rPr>
              <w:t>[</w:t>
            </w:r>
            <w:r w:rsidR="009C3CDD">
              <w:rPr>
                <w:rFonts w:cs="Arial"/>
              </w:rPr>
              <w:t xml:space="preserve">prioritizing people with disability and the old in </w:t>
            </w:r>
            <w:r w:rsidR="00BA115A">
              <w:rPr>
                <w:rFonts w:cs="Arial"/>
              </w:rPr>
              <w:t>a</w:t>
            </w:r>
            <w:r w:rsidR="009C3CDD">
              <w:rPr>
                <w:rFonts w:cs="Arial"/>
              </w:rPr>
              <w:t xml:space="preserve"> medical facility in china</w:t>
            </w:r>
            <w:r w:rsidRPr="00811F51">
              <w:rPr>
                <w:rFonts w:cs="Arial"/>
              </w:rPr>
              <w:t>]</w:t>
            </w:r>
          </w:p>
        </w:tc>
        <w:tc>
          <w:tcPr>
            <w:tcW w:w="3240" w:type="dxa"/>
            <w:tcBorders>
              <w:top w:val="single" w:sz="18" w:space="0" w:color="auto"/>
              <w:left w:val="single" w:sz="4" w:space="0" w:color="auto"/>
              <w:bottom w:val="single" w:sz="12" w:space="0" w:color="auto"/>
              <w:right w:val="single" w:sz="18" w:space="0" w:color="auto"/>
            </w:tcBorders>
            <w:shd w:val="clear" w:color="auto" w:fill="D9D9D9" w:themeFill="background1" w:themeFillShade="D9"/>
            <w:vAlign w:val="center"/>
          </w:tcPr>
          <w:p w14:paraId="087F5D2C" w14:textId="707B0508" w:rsidR="00F8543D" w:rsidRPr="00811F51" w:rsidRDefault="007E79BC" w:rsidP="00F8543D">
            <w:pPr>
              <w:pStyle w:val="TableHeading"/>
              <w:rPr>
                <w:rFonts w:cs="Arial"/>
              </w:rPr>
            </w:pPr>
            <w:r>
              <w:rPr>
                <w:rFonts w:cs="Arial"/>
              </w:rPr>
              <w:t>[</w:t>
            </w:r>
            <w:r w:rsidR="009C3CDD">
              <w:rPr>
                <w:rFonts w:cs="Arial"/>
              </w:rPr>
              <w:t xml:space="preserve">mobile clinics introduction in Alabama </w:t>
            </w:r>
            <w:r w:rsidR="002D5FBC">
              <w:rPr>
                <w:rFonts w:cs="Arial"/>
              </w:rPr>
              <w:t>to effectively reach to the older people and disabled</w:t>
            </w:r>
            <w:r>
              <w:rPr>
                <w:rFonts w:cs="Arial"/>
              </w:rPr>
              <w:t>]</w:t>
            </w:r>
          </w:p>
        </w:tc>
      </w:tr>
      <w:tr w:rsidR="00FB53F1" w14:paraId="5BE64AA4" w14:textId="77777777" w:rsidTr="00AE0EDF">
        <w:trPr>
          <w:cantSplit/>
        </w:trPr>
        <w:tc>
          <w:tcPr>
            <w:tcW w:w="3240" w:type="dxa"/>
            <w:tcBorders>
              <w:top w:val="single" w:sz="12" w:space="0" w:color="auto"/>
              <w:left w:val="single" w:sz="18" w:space="0" w:color="auto"/>
            </w:tcBorders>
          </w:tcPr>
          <w:p w14:paraId="67DFC286" w14:textId="00E70523" w:rsidR="00F8543D" w:rsidRPr="00417B27" w:rsidRDefault="007E79BC" w:rsidP="00F8543D">
            <w:pPr>
              <w:pStyle w:val="TableText"/>
            </w:pPr>
            <w:r>
              <w:t>Reduction in death rate and infection rate to the older people and the disabled</w:t>
            </w:r>
          </w:p>
        </w:tc>
        <w:tc>
          <w:tcPr>
            <w:tcW w:w="3240" w:type="dxa"/>
            <w:tcBorders>
              <w:top w:val="single" w:sz="12" w:space="0" w:color="auto"/>
            </w:tcBorders>
          </w:tcPr>
          <w:p w14:paraId="0E3684C5" w14:textId="24B18FE4" w:rsidR="00F8543D" w:rsidRPr="00417B27" w:rsidRDefault="007E79BC" w:rsidP="00F8543D">
            <w:pPr>
              <w:pStyle w:val="TableText"/>
            </w:pPr>
            <w:r>
              <w:t>Canada has free medical insurance to the older people, and the disabled, and this aspect has enhanced drastic reduction in death rate and infection rate from different diseases</w:t>
            </w:r>
            <w:r w:rsidR="00BA115A">
              <w:t xml:space="preserve"> (</w:t>
            </w:r>
            <w:r w:rsidR="00BA115A" w:rsidRPr="00CF115D">
              <w:rPr>
                <w:rFonts w:cs="Times New Roman"/>
                <w:color w:val="222222"/>
                <w:szCs w:val="24"/>
                <w:shd w:val="clear" w:color="auto" w:fill="FFFFFF"/>
              </w:rPr>
              <w:t>Montague</w:t>
            </w:r>
            <w:r w:rsidR="00BA115A">
              <w:rPr>
                <w:rFonts w:cs="Times New Roman"/>
                <w:color w:val="222222"/>
                <w:szCs w:val="24"/>
                <w:shd w:val="clear" w:color="auto" w:fill="FFFFFF"/>
              </w:rPr>
              <w:t xml:space="preserve"> et al., 2018)</w:t>
            </w:r>
            <w:r>
              <w:t>.</w:t>
            </w:r>
          </w:p>
        </w:tc>
        <w:tc>
          <w:tcPr>
            <w:tcW w:w="3240" w:type="dxa"/>
            <w:tcBorders>
              <w:top w:val="single" w:sz="12" w:space="0" w:color="auto"/>
            </w:tcBorders>
          </w:tcPr>
          <w:p w14:paraId="5C90373B" w14:textId="32056C68" w:rsidR="002D5FBC" w:rsidRPr="00417B27" w:rsidRDefault="007E79BC" w:rsidP="00F8543D">
            <w:pPr>
              <w:pStyle w:val="TableText"/>
            </w:pPr>
            <w:r>
              <w:t>The old and the disabled are given priority in health facilities in china</w:t>
            </w:r>
            <w:r w:rsidR="00BA115A">
              <w:t xml:space="preserve"> (</w:t>
            </w:r>
            <w:r w:rsidR="00BA115A" w:rsidRPr="00CF115D">
              <w:rPr>
                <w:rFonts w:cs="Times New Roman"/>
                <w:color w:val="222222"/>
                <w:szCs w:val="24"/>
                <w:shd w:val="clear" w:color="auto" w:fill="FFFFFF"/>
              </w:rPr>
              <w:t>Butt</w:t>
            </w:r>
            <w:r w:rsidR="00BA115A">
              <w:rPr>
                <w:rFonts w:cs="Times New Roman"/>
                <w:color w:val="222222"/>
                <w:szCs w:val="24"/>
                <w:shd w:val="clear" w:color="auto" w:fill="FFFFFF"/>
              </w:rPr>
              <w:t xml:space="preserve"> et al. 2019)</w:t>
            </w:r>
            <w:r>
              <w:t xml:space="preserve">. This aspect has helped reduce overcrowding in health facilities since ordinary people can move to other health facilities, </w:t>
            </w:r>
            <w:r w:rsidR="00BA115A">
              <w:t>unlike</w:t>
            </w:r>
            <w:r>
              <w:t xml:space="preserve"> the disabled, who will have a hard time moving from one location to another. </w:t>
            </w:r>
          </w:p>
        </w:tc>
        <w:tc>
          <w:tcPr>
            <w:tcW w:w="3240" w:type="dxa"/>
            <w:tcBorders>
              <w:top w:val="single" w:sz="12" w:space="0" w:color="auto"/>
              <w:right w:val="single" w:sz="18" w:space="0" w:color="auto"/>
            </w:tcBorders>
          </w:tcPr>
          <w:p w14:paraId="23A3BF15" w14:textId="35363DBD" w:rsidR="00F8543D" w:rsidRPr="00417B27" w:rsidRDefault="007E79BC" w:rsidP="00F8543D">
            <w:pPr>
              <w:pStyle w:val="TableText"/>
            </w:pPr>
            <w:r>
              <w:t xml:space="preserve">Many people will get medical assistance within the shortest time possible through the adoption of a mobile clinic </w:t>
            </w:r>
            <w:r w:rsidR="00BA115A">
              <w:t>system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t>.</w:t>
            </w:r>
          </w:p>
        </w:tc>
      </w:tr>
      <w:tr w:rsidR="00FB53F1" w14:paraId="187E21DA" w14:textId="77777777" w:rsidTr="00AE0EDF">
        <w:trPr>
          <w:cantSplit/>
        </w:trPr>
        <w:tc>
          <w:tcPr>
            <w:tcW w:w="3240" w:type="dxa"/>
            <w:tcBorders>
              <w:left w:val="single" w:sz="18" w:space="0" w:color="auto"/>
              <w:bottom w:val="single" w:sz="4" w:space="0" w:color="auto"/>
            </w:tcBorders>
          </w:tcPr>
          <w:p w14:paraId="2CCA5065" w14:textId="28534200" w:rsidR="00F8543D" w:rsidRPr="00417B27" w:rsidRDefault="007E79BC" w:rsidP="00F8543D">
            <w:pPr>
              <w:pStyle w:val="TableText"/>
            </w:pPr>
            <w:r>
              <w:t>Effective use of modern technology in health facilities</w:t>
            </w:r>
          </w:p>
        </w:tc>
        <w:tc>
          <w:tcPr>
            <w:tcW w:w="3240" w:type="dxa"/>
            <w:tcBorders>
              <w:bottom w:val="single" w:sz="4" w:space="0" w:color="auto"/>
            </w:tcBorders>
          </w:tcPr>
          <w:p w14:paraId="687AEBDC" w14:textId="776435E1" w:rsidR="00F8543D" w:rsidRPr="00417B27" w:rsidRDefault="007E79BC" w:rsidP="00F8543D">
            <w:pPr>
              <w:pStyle w:val="TableText"/>
            </w:pPr>
            <w:r>
              <w:t xml:space="preserve">Data </w:t>
            </w:r>
            <w:r w:rsidR="00BA115A">
              <w:t>regarding</w:t>
            </w:r>
            <w:r>
              <w:t xml:space="preserve"> the disabled and the old is effectively followed and stored due to technological intervention.</w:t>
            </w:r>
          </w:p>
        </w:tc>
        <w:tc>
          <w:tcPr>
            <w:tcW w:w="3240" w:type="dxa"/>
            <w:tcBorders>
              <w:bottom w:val="single" w:sz="4" w:space="0" w:color="auto"/>
            </w:tcBorders>
          </w:tcPr>
          <w:p w14:paraId="4EB74777" w14:textId="17B958E6" w:rsidR="00F8543D" w:rsidRPr="00417B27" w:rsidRDefault="007E79BC" w:rsidP="00F8543D">
            <w:pPr>
              <w:pStyle w:val="TableText"/>
            </w:pPr>
            <w:r>
              <w:t>China uses modern technology in customer service, for example, through electronic payment, thus reducing the smooth running of operations in health care facilities</w:t>
            </w:r>
            <w:r w:rsidR="00BA115A">
              <w:t xml:space="preserve"> (</w:t>
            </w:r>
            <w:r w:rsidR="00BA115A" w:rsidRPr="00CF115D">
              <w:rPr>
                <w:rFonts w:cs="Times New Roman"/>
                <w:color w:val="222222"/>
                <w:szCs w:val="24"/>
                <w:shd w:val="clear" w:color="auto" w:fill="FFFFFF"/>
              </w:rPr>
              <w:t>Butt</w:t>
            </w:r>
            <w:r w:rsidR="00BA115A">
              <w:rPr>
                <w:rFonts w:cs="Times New Roman"/>
                <w:color w:val="222222"/>
                <w:szCs w:val="24"/>
                <w:shd w:val="clear" w:color="auto" w:fill="FFFFFF"/>
              </w:rPr>
              <w:t xml:space="preserve"> et al. 2019)</w:t>
            </w:r>
            <w:r>
              <w:t>.</w:t>
            </w:r>
          </w:p>
        </w:tc>
        <w:tc>
          <w:tcPr>
            <w:tcW w:w="3240" w:type="dxa"/>
            <w:tcBorders>
              <w:bottom w:val="single" w:sz="4" w:space="0" w:color="auto"/>
              <w:right w:val="single" w:sz="18" w:space="0" w:color="auto"/>
            </w:tcBorders>
          </w:tcPr>
          <w:p w14:paraId="683D7353" w14:textId="793C8152" w:rsidR="00F8543D" w:rsidRPr="00417B27" w:rsidRDefault="007E79BC" w:rsidP="00F8543D">
            <w:pPr>
              <w:pStyle w:val="TableText"/>
            </w:pPr>
            <w:r>
              <w:t>95% of mobile clinics' effectiveness depends on technology where services are booked online</w:t>
            </w:r>
            <w:r w:rsidR="00BA115A">
              <w:t xml:space="preserve">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t>.</w:t>
            </w:r>
            <w:r w:rsidR="00BA115A">
              <w:t xml:space="preserve"> </w:t>
            </w:r>
          </w:p>
        </w:tc>
      </w:tr>
      <w:tr w:rsidR="00FB53F1" w14:paraId="4B11061A" w14:textId="77777777" w:rsidTr="00AE0EDF">
        <w:trPr>
          <w:cantSplit/>
        </w:trPr>
        <w:tc>
          <w:tcPr>
            <w:tcW w:w="3240" w:type="dxa"/>
            <w:tcBorders>
              <w:left w:val="single" w:sz="18" w:space="0" w:color="auto"/>
              <w:bottom w:val="single" w:sz="18" w:space="0" w:color="auto"/>
            </w:tcBorders>
          </w:tcPr>
          <w:p w14:paraId="39E574D9" w14:textId="3A588D85" w:rsidR="00F8543D" w:rsidRPr="00417B27" w:rsidRDefault="007E79BC" w:rsidP="00F8543D">
            <w:pPr>
              <w:pStyle w:val="TableText"/>
            </w:pPr>
            <w:r>
              <w:t>Fast and easy access to health services</w:t>
            </w:r>
          </w:p>
        </w:tc>
        <w:tc>
          <w:tcPr>
            <w:tcW w:w="3240" w:type="dxa"/>
            <w:tcBorders>
              <w:bottom w:val="single" w:sz="18" w:space="0" w:color="auto"/>
            </w:tcBorders>
          </w:tcPr>
          <w:p w14:paraId="32C07BB4" w14:textId="57C87FC8" w:rsidR="00F8543D" w:rsidRPr="00417B27" w:rsidRDefault="007E79BC" w:rsidP="00F8543D">
            <w:pPr>
              <w:pStyle w:val="TableText"/>
            </w:pPr>
            <w:r>
              <w:t>Since medical services are free in Canada, a person seeks medical assistance as soon as they feel unhealthy, unlike in cases where people have to pay for services provided</w:t>
            </w:r>
            <w:r w:rsidR="00BA115A" w:rsidRPr="00CF115D">
              <w:rPr>
                <w:rFonts w:cs="Times New Roman"/>
                <w:color w:val="222222"/>
                <w:szCs w:val="24"/>
                <w:shd w:val="clear" w:color="auto" w:fill="FFFFFF"/>
              </w:rPr>
              <w:t xml:space="preserve"> </w:t>
            </w:r>
            <w:r w:rsidR="00BA115A">
              <w:rPr>
                <w:rFonts w:cs="Times New Roman"/>
                <w:color w:val="222222"/>
                <w:szCs w:val="24"/>
                <w:shd w:val="clear" w:color="auto" w:fill="FFFFFF"/>
              </w:rPr>
              <w:t>(</w:t>
            </w:r>
            <w:r w:rsidR="00BA115A" w:rsidRPr="00CF115D">
              <w:rPr>
                <w:rFonts w:cs="Times New Roman"/>
                <w:color w:val="222222"/>
                <w:szCs w:val="24"/>
                <w:shd w:val="clear" w:color="auto" w:fill="FFFFFF"/>
              </w:rPr>
              <w:t>Montague</w:t>
            </w:r>
            <w:r w:rsidR="00BA115A">
              <w:rPr>
                <w:rFonts w:cs="Times New Roman"/>
                <w:color w:val="222222"/>
                <w:szCs w:val="24"/>
                <w:shd w:val="clear" w:color="auto" w:fill="FFFFFF"/>
              </w:rPr>
              <w:t xml:space="preserve"> et al., 2018)</w:t>
            </w:r>
            <w:r>
              <w:t>.</w:t>
            </w:r>
          </w:p>
        </w:tc>
        <w:tc>
          <w:tcPr>
            <w:tcW w:w="3240" w:type="dxa"/>
            <w:tcBorders>
              <w:bottom w:val="single" w:sz="18" w:space="0" w:color="auto"/>
            </w:tcBorders>
          </w:tcPr>
          <w:p w14:paraId="1D567E30" w14:textId="10A58964" w:rsidR="00F8543D" w:rsidRPr="00417B27" w:rsidRDefault="007E79BC" w:rsidP="00F8543D">
            <w:pPr>
              <w:pStyle w:val="TableText"/>
            </w:pPr>
            <w:r>
              <w:t xml:space="preserve">The disabled are at liberty to seek medical </w:t>
            </w:r>
            <w:r w:rsidR="00BA115A">
              <w:t>assistance in</w:t>
            </w:r>
            <w:r>
              <w:t xml:space="preserve"> any medical facility in china since they get </w:t>
            </w:r>
            <w:r w:rsidR="00BB3E12">
              <w:t>services fast.</w:t>
            </w:r>
          </w:p>
        </w:tc>
        <w:tc>
          <w:tcPr>
            <w:tcW w:w="3240" w:type="dxa"/>
            <w:tcBorders>
              <w:bottom w:val="single" w:sz="18" w:space="0" w:color="auto"/>
              <w:right w:val="single" w:sz="18" w:space="0" w:color="auto"/>
            </w:tcBorders>
          </w:tcPr>
          <w:p w14:paraId="1A33AA17" w14:textId="4D998E31" w:rsidR="00F8543D" w:rsidRPr="00417B27" w:rsidRDefault="007E79BC" w:rsidP="00F8543D">
            <w:pPr>
              <w:pStyle w:val="TableText"/>
            </w:pPr>
            <w:r>
              <w:t xml:space="preserve">Delivery of medical </w:t>
            </w:r>
            <w:r w:rsidR="00BA115A">
              <w:t>services using</w:t>
            </w:r>
            <w:r>
              <w:t xml:space="preserve"> mobile clinics takes a short time, making it easy to </w:t>
            </w:r>
            <w:r w:rsidR="00BA115A">
              <w:t>access (</w:t>
            </w:r>
            <w:r w:rsidR="00BA115A" w:rsidRPr="00CF115D">
              <w:rPr>
                <w:rFonts w:cs="Times New Roman"/>
                <w:color w:val="222222"/>
                <w:szCs w:val="24"/>
                <w:shd w:val="clear" w:color="auto" w:fill="FFFFFF"/>
              </w:rPr>
              <w:t>Salmond</w:t>
            </w:r>
            <w:r w:rsidR="00BA115A">
              <w:rPr>
                <w:rFonts w:cs="Times New Roman"/>
                <w:color w:val="222222"/>
                <w:szCs w:val="24"/>
                <w:shd w:val="clear" w:color="auto" w:fill="FFFFFF"/>
              </w:rPr>
              <w:t xml:space="preserve"> et al. 2017)</w:t>
            </w:r>
            <w:r>
              <w:t>.</w:t>
            </w:r>
          </w:p>
        </w:tc>
      </w:tr>
    </w:tbl>
    <w:p w14:paraId="1C9922D5" w14:textId="77777777" w:rsidR="00BA115A" w:rsidRDefault="00BA115A" w:rsidP="00BB3E12">
      <w:pPr>
        <w:pStyle w:val="Heading2"/>
      </w:pPr>
    </w:p>
    <w:p w14:paraId="568C65EF" w14:textId="71BA8BFB" w:rsidR="00BB3E12" w:rsidRDefault="007E79BC" w:rsidP="00BB3E12">
      <w:pPr>
        <w:pStyle w:val="Heading2"/>
      </w:pPr>
      <w:r>
        <w:t>The rationale for the Proposed Change</w:t>
      </w:r>
    </w:p>
    <w:p w14:paraId="632F6840" w14:textId="710542BB" w:rsidR="00BB3E12" w:rsidRDefault="007E79BC" w:rsidP="002B3846">
      <w:pPr>
        <w:ind w:firstLine="720"/>
      </w:pPr>
      <w:r>
        <w:t>Changes in deliver</w:t>
      </w:r>
      <w:r w:rsidR="002B3846">
        <w:t>y</w:t>
      </w:r>
      <w:r>
        <w:t xml:space="preserve"> in medical services include the use of modern technology in healthcare and collaboration of both government levels to ensure the success of mobile clinics in Alabama</w:t>
      </w:r>
      <w:r w:rsidR="002B3846">
        <w:t xml:space="preserve">. The use of smartphones to seek medical services provided at </w:t>
      </w:r>
      <w:r w:rsidR="00BA115A">
        <w:t>the patient's</w:t>
      </w:r>
      <w:r w:rsidR="002B3846">
        <w:t xml:space="preserve"> home is an appropriate example of technological application in health services. This will lead to a decrease in overcrowding in clinics and hospitals and affective interaction between patient and doctor, and it will help in building patient-doctor relationships. Consequently, the formulation of the mobile clinic policy depends on funding from federal and state governments</w:t>
      </w:r>
      <w:r w:rsidR="00BA115A" w:rsidRPr="00BA115A">
        <w:rPr>
          <w:rFonts w:cs="Times New Roman"/>
          <w:color w:val="222222"/>
          <w:szCs w:val="24"/>
          <w:shd w:val="clear" w:color="auto" w:fill="FFFFFF"/>
        </w:rPr>
        <w:t xml:space="preserve"> </w:t>
      </w:r>
      <w:r w:rsidR="00BA115A">
        <w:rPr>
          <w:rFonts w:cs="Times New Roman"/>
          <w:color w:val="222222"/>
          <w:szCs w:val="24"/>
          <w:shd w:val="clear" w:color="auto" w:fill="FFFFFF"/>
        </w:rPr>
        <w:t>(</w:t>
      </w:r>
      <w:r w:rsidR="00BA115A" w:rsidRPr="00CF115D">
        <w:rPr>
          <w:rFonts w:cs="Times New Roman"/>
          <w:color w:val="222222"/>
          <w:szCs w:val="24"/>
          <w:shd w:val="clear" w:color="auto" w:fill="FFFFFF"/>
        </w:rPr>
        <w:t>Montague</w:t>
      </w:r>
      <w:r w:rsidR="00BA115A">
        <w:rPr>
          <w:rFonts w:cs="Times New Roman"/>
          <w:color w:val="222222"/>
          <w:szCs w:val="24"/>
          <w:shd w:val="clear" w:color="auto" w:fill="FFFFFF"/>
        </w:rPr>
        <w:t xml:space="preserve"> et al., 2018)</w:t>
      </w:r>
      <w:r w:rsidR="002B3846">
        <w:t xml:space="preserve">. This aspect will </w:t>
      </w:r>
      <w:r w:rsidR="00BA115A">
        <w:t>enhance</w:t>
      </w:r>
      <w:r w:rsidR="002B3846">
        <w:t xml:space="preserve"> the reduction of infection and death rates among the people of Alabama.    </w:t>
      </w:r>
    </w:p>
    <w:p w14:paraId="2CBF5BB5" w14:textId="77777777" w:rsidR="00BB3E12" w:rsidRDefault="007E79BC" w:rsidP="00BB3E12">
      <w:pPr>
        <w:pStyle w:val="Heading2"/>
      </w:pPr>
      <w:r>
        <w:t>Financial and Health Implications</w:t>
      </w:r>
    </w:p>
    <w:p w14:paraId="30310EBB" w14:textId="4EB3FCA2" w:rsidR="00BB3E12" w:rsidRDefault="007E79BC" w:rsidP="00BA115A">
      <w:pPr>
        <w:ind w:firstLine="720"/>
      </w:pPr>
      <w:r>
        <w:t xml:space="preserve">The implementation of mobile clinics depends on the use of about one billion dollars.  The financial impact of the implementation of the mobile clinic health program includes cutting down the treatment cost and economic growth of Alabama since the collected revenue will be used for development projects rather than </w:t>
      </w:r>
      <w:r w:rsidR="00567C19">
        <w:t>fighting diseases. Mobile clinics will help in the effective eradication of various infections since doctors and patients will have enough time to interact, thus building doctor-patient trust</w:t>
      </w:r>
      <w:r w:rsidR="00BA115A">
        <w:t xml:space="preserve"> (</w:t>
      </w:r>
      <w:r w:rsidR="00BA115A" w:rsidRPr="00CF115D">
        <w:rPr>
          <w:rFonts w:cs="Times New Roman"/>
          <w:color w:val="222222"/>
          <w:szCs w:val="24"/>
          <w:shd w:val="clear" w:color="auto" w:fill="FFFFFF"/>
        </w:rPr>
        <w:t>Butt</w:t>
      </w:r>
      <w:r w:rsidR="00BA115A">
        <w:rPr>
          <w:rFonts w:cs="Times New Roman"/>
          <w:color w:val="222222"/>
          <w:szCs w:val="24"/>
          <w:shd w:val="clear" w:color="auto" w:fill="FFFFFF"/>
        </w:rPr>
        <w:t xml:space="preserve"> et al., 2019)</w:t>
      </w:r>
      <w:r w:rsidR="00567C19">
        <w:t>. Implications of not implementing mobile clinics include overcrowding of medical facilities, difficulty in access to the health facility by the disabled, and the old and wastage of funds in the treatment of infectious diseases by the government.</w:t>
      </w:r>
    </w:p>
    <w:p w14:paraId="650ED7F3" w14:textId="77777777" w:rsidR="00BB3E12" w:rsidRDefault="007E79BC" w:rsidP="00BB3E12">
      <w:pPr>
        <w:pStyle w:val="Heading1"/>
      </w:pPr>
      <w:r>
        <w:t>Conclusion</w:t>
      </w:r>
    </w:p>
    <w:p w14:paraId="057F7214" w14:textId="6DCC14C7" w:rsidR="00BB3E12" w:rsidRDefault="007E79BC" w:rsidP="00CF115D">
      <w:pPr>
        <w:ind w:firstLine="720"/>
      </w:pPr>
      <w:r>
        <w:t xml:space="preserve">Introduction of mobile clinics in Alabama state in America, the challenge of overcrowding in medical facilities will be eradicated. Furthermore, </w:t>
      </w:r>
      <w:r w:rsidR="00CF115D">
        <w:t>disabled and older people always face a lot of difficulty in</w:t>
      </w:r>
      <w:r w:rsidR="00BA115A">
        <w:t xml:space="preserve"> accessing</w:t>
      </w:r>
      <w:r w:rsidR="00CF115D">
        <w:t xml:space="preserve"> health facilities. Mobile clinics offer services at residential places of patients, and this aspect will benefit the old and the disabled. Since a lot of money is allocated by the federal government to improve the health sector, the formulation of a mobile clinic program in Alabama </w:t>
      </w:r>
      <w:r w:rsidR="00D64A11">
        <w:t>won’t</w:t>
      </w:r>
      <w:r w:rsidR="00CF115D">
        <w:t xml:space="preserve"> face a financial challenge. My rationale for the introduction of the mobile clinic is how death rates can be reduced, how trust between patient and doctor can be built, and how emergency medical cases can be attended to. </w:t>
      </w:r>
    </w:p>
    <w:p w14:paraId="027B7D8E" w14:textId="77777777" w:rsidR="00BB3E12" w:rsidRDefault="00BB3E12" w:rsidP="00BD74D5">
      <w:pPr>
        <w:spacing w:before="240"/>
      </w:pPr>
    </w:p>
    <w:p w14:paraId="157F44FF" w14:textId="77777777" w:rsidR="00F8543D" w:rsidRPr="00F8543D" w:rsidRDefault="00F8543D" w:rsidP="00F8543D">
      <w:pPr>
        <w:sectPr w:rsidR="00F8543D" w:rsidRPr="00F8543D" w:rsidSect="00F8543D">
          <w:headerReference w:type="first" r:id="rId16"/>
          <w:footerReference w:type="first" r:id="rId17"/>
          <w:pgSz w:w="15840" w:h="12240" w:orient="landscape" w:code="1"/>
          <w:pgMar w:top="1440" w:right="1440" w:bottom="1440" w:left="1440" w:header="720" w:footer="720" w:gutter="0"/>
          <w:cols w:space="720"/>
          <w:titlePg/>
          <w:docGrid w:linePitch="360"/>
        </w:sectPr>
      </w:pPr>
    </w:p>
    <w:p w14:paraId="0A2D0489" w14:textId="480ABA8A" w:rsidR="00CA16A6" w:rsidRPr="00CB2FC6" w:rsidRDefault="007E79BC" w:rsidP="00F8543D">
      <w:pPr>
        <w:pStyle w:val="Heading1"/>
        <w:rPr>
          <w:b w:val="0"/>
        </w:rPr>
      </w:pPr>
      <w:r w:rsidRPr="00CB2FC6">
        <w:rPr>
          <w:b w:val="0"/>
        </w:rPr>
        <w:t>References</w:t>
      </w:r>
    </w:p>
    <w:p w14:paraId="7A6D9C5E" w14:textId="77777777" w:rsidR="00BA115A" w:rsidRPr="00CF115D" w:rsidRDefault="007E79BC" w:rsidP="00BA115A">
      <w:pPr>
        <w:pStyle w:val="Reference"/>
      </w:pPr>
      <w:r w:rsidRPr="00CF115D">
        <w:rPr>
          <w:color w:val="222222"/>
          <w:shd w:val="clear" w:color="auto" w:fill="FFFFFF"/>
        </w:rPr>
        <w:t>Butt, T., Liu, G. G., Kim, D. D., &amp; Neumann, P. J. (2019). Taking stock of cost-effectiveness analysis of healthcare in China. </w:t>
      </w:r>
      <w:r w:rsidRPr="00CF115D">
        <w:rPr>
          <w:i/>
          <w:iCs/>
          <w:color w:val="222222"/>
          <w:shd w:val="clear" w:color="auto" w:fill="FFFFFF"/>
        </w:rPr>
        <w:t>BMJ global health</w:t>
      </w:r>
      <w:r w:rsidRPr="00CF115D">
        <w:rPr>
          <w:color w:val="222222"/>
          <w:shd w:val="clear" w:color="auto" w:fill="FFFFFF"/>
        </w:rPr>
        <w:t>, </w:t>
      </w:r>
      <w:r w:rsidRPr="00CF115D">
        <w:rPr>
          <w:i/>
          <w:iCs/>
          <w:color w:val="222222"/>
          <w:shd w:val="clear" w:color="auto" w:fill="FFFFFF"/>
        </w:rPr>
        <w:t>4</w:t>
      </w:r>
      <w:r w:rsidRPr="00CF115D">
        <w:rPr>
          <w:color w:val="222222"/>
          <w:shd w:val="clear" w:color="auto" w:fill="FFFFFF"/>
        </w:rPr>
        <w:t>(3), e001418.</w:t>
      </w:r>
    </w:p>
    <w:p w14:paraId="5A14BBD5" w14:textId="77777777" w:rsidR="00BA115A" w:rsidRPr="00CF115D" w:rsidRDefault="007E79BC" w:rsidP="00BA115A">
      <w:pPr>
        <w:pStyle w:val="Reference"/>
        <w:rPr>
          <w:color w:val="222222"/>
          <w:shd w:val="clear" w:color="auto" w:fill="FFFFFF"/>
        </w:rPr>
      </w:pPr>
      <w:r w:rsidRPr="00CF115D">
        <w:rPr>
          <w:color w:val="222222"/>
          <w:shd w:val="clear" w:color="auto" w:fill="FFFFFF"/>
        </w:rPr>
        <w:t xml:space="preserve">Harris, C., Green, S., &amp; Elshaug, A. G. (2017). Sustainability in Health care by Allocating Resources Effectively (SHARE) 10: operationalizing disinvestment in a conceptual framework for resource allocation. </w:t>
      </w:r>
      <w:r w:rsidRPr="00CF115D">
        <w:rPr>
          <w:i/>
          <w:iCs/>
          <w:color w:val="222222"/>
          <w:shd w:val="clear" w:color="auto" w:fill="FFFFFF"/>
        </w:rPr>
        <w:t>BMC health services research</w:t>
      </w:r>
      <w:r w:rsidRPr="00CF115D">
        <w:rPr>
          <w:color w:val="222222"/>
          <w:shd w:val="clear" w:color="auto" w:fill="FFFFFF"/>
        </w:rPr>
        <w:t>, </w:t>
      </w:r>
      <w:r w:rsidRPr="00CF115D">
        <w:rPr>
          <w:i/>
          <w:iCs/>
          <w:color w:val="222222"/>
          <w:shd w:val="clear" w:color="auto" w:fill="FFFFFF"/>
        </w:rPr>
        <w:t>17</w:t>
      </w:r>
      <w:r w:rsidRPr="00CF115D">
        <w:rPr>
          <w:color w:val="222222"/>
          <w:shd w:val="clear" w:color="auto" w:fill="FFFFFF"/>
        </w:rPr>
        <w:t>(1), 632.</w:t>
      </w:r>
    </w:p>
    <w:p w14:paraId="6876B39E" w14:textId="77777777" w:rsidR="00BA115A" w:rsidRPr="00CF115D" w:rsidRDefault="007E79BC" w:rsidP="00BA115A">
      <w:pPr>
        <w:pStyle w:val="Reference"/>
        <w:rPr>
          <w:color w:val="222222"/>
          <w:shd w:val="clear" w:color="auto" w:fill="FFFFFF"/>
        </w:rPr>
      </w:pPr>
      <w:r w:rsidRPr="00CF115D">
        <w:rPr>
          <w:color w:val="222222"/>
          <w:shd w:val="clear" w:color="auto" w:fill="FFFFFF"/>
        </w:rPr>
        <w:t>Montague, T., Cochrane, B., Gogovor, A., Aylen, J., Martin, L., &amp; Nemis-White, J. (2018). Healthcare in Canada: Choices Going Forward. </w:t>
      </w:r>
      <w:r w:rsidRPr="00CF115D">
        <w:rPr>
          <w:i/>
          <w:iCs/>
          <w:color w:val="222222"/>
          <w:shd w:val="clear" w:color="auto" w:fill="FFFFFF"/>
        </w:rPr>
        <w:t>Healthcare Quarterly (Toronto, Ont.)</w:t>
      </w:r>
      <w:r w:rsidRPr="00CF115D">
        <w:rPr>
          <w:color w:val="222222"/>
          <w:shd w:val="clear" w:color="auto" w:fill="FFFFFF"/>
        </w:rPr>
        <w:t>, </w:t>
      </w:r>
      <w:r w:rsidRPr="00CF115D">
        <w:rPr>
          <w:i/>
          <w:iCs/>
          <w:color w:val="222222"/>
          <w:shd w:val="clear" w:color="auto" w:fill="FFFFFF"/>
        </w:rPr>
        <w:t>21</w:t>
      </w:r>
      <w:r w:rsidRPr="00CF115D">
        <w:rPr>
          <w:color w:val="222222"/>
          <w:shd w:val="clear" w:color="auto" w:fill="FFFFFF"/>
        </w:rPr>
        <w:t>(1), 13.</w:t>
      </w:r>
    </w:p>
    <w:p w14:paraId="2CD59B0D" w14:textId="77777777" w:rsidR="00BA115A" w:rsidRPr="00CF115D" w:rsidRDefault="007E79BC" w:rsidP="00BA115A">
      <w:pPr>
        <w:pStyle w:val="Reference"/>
        <w:rPr>
          <w:color w:val="222222"/>
          <w:shd w:val="clear" w:color="auto" w:fill="FFFFFF"/>
        </w:rPr>
      </w:pPr>
      <w:r w:rsidRPr="00CF115D">
        <w:rPr>
          <w:color w:val="222222"/>
          <w:shd w:val="clear" w:color="auto" w:fill="FFFFFF"/>
        </w:rPr>
        <w:t>Salmond, S. W., &amp; Echevarria, M. (2017). Healthcare transformation and changing roles for nursing. </w:t>
      </w:r>
      <w:r w:rsidRPr="00CF115D">
        <w:rPr>
          <w:i/>
          <w:iCs/>
          <w:color w:val="222222"/>
          <w:shd w:val="clear" w:color="auto" w:fill="FFFFFF"/>
        </w:rPr>
        <w:t>Orthopedic nursing</w:t>
      </w:r>
      <w:r w:rsidRPr="00CF115D">
        <w:rPr>
          <w:color w:val="222222"/>
          <w:shd w:val="clear" w:color="auto" w:fill="FFFFFF"/>
        </w:rPr>
        <w:t>, </w:t>
      </w:r>
      <w:r w:rsidRPr="00CF115D">
        <w:rPr>
          <w:i/>
          <w:iCs/>
          <w:color w:val="222222"/>
          <w:shd w:val="clear" w:color="auto" w:fill="FFFFFF"/>
        </w:rPr>
        <w:t>36</w:t>
      </w:r>
      <w:r w:rsidRPr="00CF115D">
        <w:rPr>
          <w:color w:val="222222"/>
          <w:shd w:val="clear" w:color="auto" w:fill="FFFFFF"/>
        </w:rPr>
        <w:t>(1), 12.</w:t>
      </w:r>
    </w:p>
    <w:sectPr w:rsidR="00BA115A" w:rsidRPr="00CF115D" w:rsidSect="00F8543D">
      <w:headerReference w:type="first" r:id="rId18"/>
      <w:footerReference w:type="first" r:id="rId1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34EEF" w14:textId="77777777" w:rsidR="00ED7631" w:rsidRDefault="00ED7631">
      <w:pPr>
        <w:spacing w:after="0" w:line="240" w:lineRule="auto"/>
      </w:pPr>
      <w:r>
        <w:separator/>
      </w:r>
    </w:p>
  </w:endnote>
  <w:endnote w:type="continuationSeparator" w:id="0">
    <w:p w14:paraId="5235A5AA" w14:textId="77777777" w:rsidR="00ED7631" w:rsidRDefault="00ED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DD04" w14:textId="77777777" w:rsidR="0001112B" w:rsidRDefault="000111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A3495" w14:textId="77777777" w:rsidR="0001112B" w:rsidRDefault="000111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8DB01" w14:textId="77777777" w:rsidR="0001112B" w:rsidRDefault="0001112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81F06" w14:textId="77777777" w:rsidR="003520AB" w:rsidRDefault="003520A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745C8" w14:textId="77777777" w:rsidR="003520AB" w:rsidRDefault="003520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79EA1" w14:textId="77777777" w:rsidR="00ED7631" w:rsidRDefault="00ED7631">
      <w:pPr>
        <w:spacing w:after="0" w:line="240" w:lineRule="auto"/>
      </w:pPr>
      <w:r>
        <w:separator/>
      </w:r>
    </w:p>
  </w:footnote>
  <w:footnote w:type="continuationSeparator" w:id="0">
    <w:p w14:paraId="05098E8B" w14:textId="77777777" w:rsidR="00ED7631" w:rsidRDefault="00ED7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9CB3C" w14:textId="77777777" w:rsidR="0001112B" w:rsidRDefault="00011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C" w14:textId="3D14E518" w:rsidR="00F8543D" w:rsidRPr="006C29AF" w:rsidRDefault="007E79BC" w:rsidP="00F8543D">
    <w:pPr>
      <w:pStyle w:val="Header"/>
    </w:pPr>
    <w:r w:rsidRPr="00F8543D">
      <w:t>SUMMARY REPORT</w:t>
    </w:r>
    <w:r>
      <w:tab/>
    </w:r>
    <w:r w:rsidRPr="00E36537">
      <w:fldChar w:fldCharType="begin"/>
    </w:r>
    <w:r w:rsidRPr="00E36537">
      <w:instrText xml:space="preserve"> PAGE   \* MERGEFORMAT </w:instrText>
    </w:r>
    <w:r w:rsidRPr="00E36537">
      <w:fldChar w:fldCharType="separate"/>
    </w:r>
    <w:r w:rsidR="00CB2FC6">
      <w:rPr>
        <w:noProof/>
      </w:rPr>
      <w:t>6</w:t>
    </w:r>
    <w:r w:rsidRPr="00E3653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F" w14:textId="4C0E2144" w:rsidR="00F8543D" w:rsidRPr="006C29AF" w:rsidRDefault="007E79BC" w:rsidP="00F8543D">
    <w:pPr>
      <w:pStyle w:val="Header"/>
    </w:pPr>
    <w:r w:rsidRPr="006C29AF">
      <w:t xml:space="preserve">Running head: </w:t>
    </w:r>
    <w:r w:rsidRPr="00F8543D">
      <w:t>SUMMARY REPORT</w:t>
    </w:r>
    <w:r w:rsidRPr="006C29AF">
      <w:tab/>
    </w:r>
    <w:r w:rsidRPr="00E36537">
      <w:fldChar w:fldCharType="begin"/>
    </w:r>
    <w:r w:rsidRPr="00E36537">
      <w:instrText xml:space="preserve"> PAGE   \* MERGEFORMAT </w:instrText>
    </w:r>
    <w:r w:rsidRPr="00E36537">
      <w:fldChar w:fldCharType="separate"/>
    </w:r>
    <w:r w:rsidR="00ED7631">
      <w:rPr>
        <w:noProof/>
      </w:rPr>
      <w:t>1</w:t>
    </w:r>
    <w:r w:rsidRPr="00E36537">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C44F6" w14:textId="56766E02" w:rsidR="003520AB" w:rsidRPr="006C29AF" w:rsidRDefault="007E79BC" w:rsidP="003520AB">
    <w:pPr>
      <w:pStyle w:val="Header"/>
      <w:tabs>
        <w:tab w:val="clear" w:pos="9360"/>
        <w:tab w:val="right" w:pos="12960"/>
      </w:tabs>
    </w:pPr>
    <w:r w:rsidRPr="00F8543D">
      <w:t>SUMMARY REPORT</w:t>
    </w:r>
    <w:r w:rsidRPr="006C29AF">
      <w:tab/>
    </w:r>
    <w:r w:rsidRPr="00E36537">
      <w:fldChar w:fldCharType="begin"/>
    </w:r>
    <w:r w:rsidRPr="00E36537">
      <w:instrText xml:space="preserve"> PAGE   \* MERGEFORMAT </w:instrText>
    </w:r>
    <w:r w:rsidRPr="00E36537">
      <w:fldChar w:fldCharType="separate"/>
    </w:r>
    <w:r w:rsidR="00CB2FC6">
      <w:rPr>
        <w:noProof/>
      </w:rPr>
      <w:t>4</w:t>
    </w:r>
    <w:r w:rsidRPr="00E36537">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BEE52" w14:textId="77777777" w:rsidR="003520AB" w:rsidRPr="006C29AF" w:rsidRDefault="007E79BC" w:rsidP="00F8543D">
    <w:pPr>
      <w:pStyle w:val="Header"/>
    </w:pPr>
    <w:r w:rsidRPr="006C29AF">
      <w:t xml:space="preserve">Running head: </w:t>
    </w:r>
    <w:r w:rsidRPr="00F8543D">
      <w:t>SUMMARY REPORT</w:t>
    </w:r>
    <w:r w:rsidRPr="006C29AF">
      <w:tab/>
    </w:r>
    <w:r w:rsidRPr="00E36537">
      <w:fldChar w:fldCharType="begin"/>
    </w:r>
    <w:r w:rsidRPr="00E36537">
      <w:instrText xml:space="preserve"> PAGE   \* MERGEFORMAT </w:instrText>
    </w:r>
    <w:r w:rsidRPr="00E36537">
      <w:fldChar w:fldCharType="separate"/>
    </w:r>
    <w:r w:rsidR="00CB2FC6">
      <w:rPr>
        <w:noProof/>
      </w:rPr>
      <w:t>7</w:t>
    </w:r>
    <w:r w:rsidRPr="00E3653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nsid w:val="FFFFFF89"/>
    <w:multiLevelType w:val="singleLevel"/>
    <w:tmpl w:val="DB749E82"/>
    <w:lvl w:ilvl="0">
      <w:start w:val="1"/>
      <w:numFmt w:val="bullet"/>
      <w:pStyle w:val="ListBullet"/>
      <w:lvlText w:val=""/>
      <w:lvlJc w:val="left"/>
      <w:pPr>
        <w:tabs>
          <w:tab w:val="num" w:pos="540"/>
        </w:tabs>
        <w:ind w:left="540" w:hanging="360"/>
      </w:pPr>
      <w:rPr>
        <w:rFonts w:ascii="Symbol" w:hAnsi="Symbol" w:hint="default"/>
      </w:rPr>
    </w:lvl>
  </w:abstractNum>
  <w:abstractNum w:abstractNumId="2">
    <w:nsid w:val="29486B85"/>
    <w:multiLevelType w:val="hybridMultilevel"/>
    <w:tmpl w:val="1CA8AF96"/>
    <w:lvl w:ilvl="0" w:tplc="5AA256E0">
      <w:start w:val="1"/>
      <w:numFmt w:val="bullet"/>
      <w:lvlText w:val="o"/>
      <w:lvlJc w:val="left"/>
      <w:pPr>
        <w:ind w:left="360" w:hanging="360"/>
      </w:pPr>
      <w:rPr>
        <w:rFonts w:ascii="Courier New" w:hAnsi="Courier New" w:cs="Courier New" w:hint="default"/>
      </w:rPr>
    </w:lvl>
    <w:lvl w:ilvl="1" w:tplc="52062406" w:tentative="1">
      <w:start w:val="1"/>
      <w:numFmt w:val="bullet"/>
      <w:lvlText w:val="o"/>
      <w:lvlJc w:val="left"/>
      <w:pPr>
        <w:ind w:left="1080" w:hanging="360"/>
      </w:pPr>
      <w:rPr>
        <w:rFonts w:ascii="Courier New" w:hAnsi="Courier New" w:cs="Courier New" w:hint="default"/>
      </w:rPr>
    </w:lvl>
    <w:lvl w:ilvl="2" w:tplc="470C1EC2" w:tentative="1">
      <w:start w:val="1"/>
      <w:numFmt w:val="bullet"/>
      <w:lvlText w:val=""/>
      <w:lvlJc w:val="left"/>
      <w:pPr>
        <w:ind w:left="1800" w:hanging="360"/>
      </w:pPr>
      <w:rPr>
        <w:rFonts w:ascii="Wingdings" w:hAnsi="Wingdings" w:hint="default"/>
      </w:rPr>
    </w:lvl>
    <w:lvl w:ilvl="3" w:tplc="4A18D9FA" w:tentative="1">
      <w:start w:val="1"/>
      <w:numFmt w:val="bullet"/>
      <w:lvlText w:val=""/>
      <w:lvlJc w:val="left"/>
      <w:pPr>
        <w:ind w:left="2520" w:hanging="360"/>
      </w:pPr>
      <w:rPr>
        <w:rFonts w:ascii="Symbol" w:hAnsi="Symbol" w:hint="default"/>
      </w:rPr>
    </w:lvl>
    <w:lvl w:ilvl="4" w:tplc="FD288126" w:tentative="1">
      <w:start w:val="1"/>
      <w:numFmt w:val="bullet"/>
      <w:lvlText w:val="o"/>
      <w:lvlJc w:val="left"/>
      <w:pPr>
        <w:ind w:left="3240" w:hanging="360"/>
      </w:pPr>
      <w:rPr>
        <w:rFonts w:ascii="Courier New" w:hAnsi="Courier New" w:cs="Courier New" w:hint="default"/>
      </w:rPr>
    </w:lvl>
    <w:lvl w:ilvl="5" w:tplc="1D1AC34A" w:tentative="1">
      <w:start w:val="1"/>
      <w:numFmt w:val="bullet"/>
      <w:lvlText w:val=""/>
      <w:lvlJc w:val="left"/>
      <w:pPr>
        <w:ind w:left="3960" w:hanging="360"/>
      </w:pPr>
      <w:rPr>
        <w:rFonts w:ascii="Wingdings" w:hAnsi="Wingdings" w:hint="default"/>
      </w:rPr>
    </w:lvl>
    <w:lvl w:ilvl="6" w:tplc="7CFA27B8" w:tentative="1">
      <w:start w:val="1"/>
      <w:numFmt w:val="bullet"/>
      <w:lvlText w:val=""/>
      <w:lvlJc w:val="left"/>
      <w:pPr>
        <w:ind w:left="4680" w:hanging="360"/>
      </w:pPr>
      <w:rPr>
        <w:rFonts w:ascii="Symbol" w:hAnsi="Symbol" w:hint="default"/>
      </w:rPr>
    </w:lvl>
    <w:lvl w:ilvl="7" w:tplc="4516E73E" w:tentative="1">
      <w:start w:val="1"/>
      <w:numFmt w:val="bullet"/>
      <w:lvlText w:val="o"/>
      <w:lvlJc w:val="left"/>
      <w:pPr>
        <w:ind w:left="5400" w:hanging="360"/>
      </w:pPr>
      <w:rPr>
        <w:rFonts w:ascii="Courier New" w:hAnsi="Courier New" w:cs="Courier New" w:hint="default"/>
      </w:rPr>
    </w:lvl>
    <w:lvl w:ilvl="8" w:tplc="BAD4EDD0"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1"/>
  </w:num>
  <w:num w:numId="5">
    <w:abstractNumId w:val="1"/>
  </w:num>
  <w:num w:numId="6">
    <w:abstractNumId w:val="1"/>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A6"/>
    <w:rsid w:val="00002813"/>
    <w:rsid w:val="00007319"/>
    <w:rsid w:val="0001112B"/>
    <w:rsid w:val="00056E80"/>
    <w:rsid w:val="00086BCA"/>
    <w:rsid w:val="000B6674"/>
    <w:rsid w:val="000E7ECD"/>
    <w:rsid w:val="00126D74"/>
    <w:rsid w:val="0014325F"/>
    <w:rsid w:val="001740E9"/>
    <w:rsid w:val="001E24DD"/>
    <w:rsid w:val="00222AF5"/>
    <w:rsid w:val="002253D5"/>
    <w:rsid w:val="002275B7"/>
    <w:rsid w:val="00242CA4"/>
    <w:rsid w:val="00256EB5"/>
    <w:rsid w:val="002916BB"/>
    <w:rsid w:val="002A4ACF"/>
    <w:rsid w:val="002B3846"/>
    <w:rsid w:val="002D5FBC"/>
    <w:rsid w:val="002D65D2"/>
    <w:rsid w:val="002E2779"/>
    <w:rsid w:val="00324715"/>
    <w:rsid w:val="00330689"/>
    <w:rsid w:val="003400F4"/>
    <w:rsid w:val="003520AB"/>
    <w:rsid w:val="003617D1"/>
    <w:rsid w:val="0037717A"/>
    <w:rsid w:val="00406C1A"/>
    <w:rsid w:val="00417B27"/>
    <w:rsid w:val="004A1E7F"/>
    <w:rsid w:val="004C6874"/>
    <w:rsid w:val="004D76BE"/>
    <w:rsid w:val="00567C19"/>
    <w:rsid w:val="005B298B"/>
    <w:rsid w:val="005E44B0"/>
    <w:rsid w:val="005F0E72"/>
    <w:rsid w:val="006144FF"/>
    <w:rsid w:val="0062572C"/>
    <w:rsid w:val="00644F34"/>
    <w:rsid w:val="00651D17"/>
    <w:rsid w:val="0066141C"/>
    <w:rsid w:val="006641B8"/>
    <w:rsid w:val="006733C6"/>
    <w:rsid w:val="006972AD"/>
    <w:rsid w:val="006C1B67"/>
    <w:rsid w:val="006C29AF"/>
    <w:rsid w:val="006F695B"/>
    <w:rsid w:val="00703A8D"/>
    <w:rsid w:val="0071057B"/>
    <w:rsid w:val="00715DB6"/>
    <w:rsid w:val="00731397"/>
    <w:rsid w:val="00743717"/>
    <w:rsid w:val="00767C60"/>
    <w:rsid w:val="00791D53"/>
    <w:rsid w:val="007D3638"/>
    <w:rsid w:val="007E79BC"/>
    <w:rsid w:val="00811F51"/>
    <w:rsid w:val="008178BF"/>
    <w:rsid w:val="00830D38"/>
    <w:rsid w:val="008516B3"/>
    <w:rsid w:val="00862EDB"/>
    <w:rsid w:val="008D3E0E"/>
    <w:rsid w:val="0097760C"/>
    <w:rsid w:val="009C3CDD"/>
    <w:rsid w:val="009C7CB2"/>
    <w:rsid w:val="009D7CAA"/>
    <w:rsid w:val="009E2DC5"/>
    <w:rsid w:val="00A662EC"/>
    <w:rsid w:val="00AE0EDF"/>
    <w:rsid w:val="00AF23E0"/>
    <w:rsid w:val="00B60159"/>
    <w:rsid w:val="00BA115A"/>
    <w:rsid w:val="00BB3E12"/>
    <w:rsid w:val="00BD74D5"/>
    <w:rsid w:val="00BF5314"/>
    <w:rsid w:val="00C3245A"/>
    <w:rsid w:val="00C8163E"/>
    <w:rsid w:val="00C8325E"/>
    <w:rsid w:val="00CA16A6"/>
    <w:rsid w:val="00CB2FC6"/>
    <w:rsid w:val="00CF115D"/>
    <w:rsid w:val="00D1734A"/>
    <w:rsid w:val="00D57DD4"/>
    <w:rsid w:val="00D64A11"/>
    <w:rsid w:val="00D7046E"/>
    <w:rsid w:val="00DE41ED"/>
    <w:rsid w:val="00E36537"/>
    <w:rsid w:val="00E479EF"/>
    <w:rsid w:val="00E87E41"/>
    <w:rsid w:val="00ED7631"/>
    <w:rsid w:val="00F41F7E"/>
    <w:rsid w:val="00F43806"/>
    <w:rsid w:val="00F55E61"/>
    <w:rsid w:val="00F8543D"/>
    <w:rsid w:val="00F90FBA"/>
    <w:rsid w:val="00FB53F1"/>
    <w:rsid w:val="00FF2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B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E61"/>
    <w:pPr>
      <w:spacing w:after="120" w:line="48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paragraph" w:customStyle="1" w:styleId="BodyText0">
    <w:name w:val="BodyText"/>
    <w:link w:val="BodyTextChar0"/>
    <w:qFormat/>
    <w:rsid w:val="00F8543D"/>
    <w:pPr>
      <w:spacing w:before="120" w:after="60" w:line="240" w:lineRule="auto"/>
    </w:pPr>
    <w:rPr>
      <w:rFonts w:ascii="Arial" w:eastAsia="Times New Roman" w:hAnsi="Arial" w:cs="Times New Roman"/>
      <w:szCs w:val="24"/>
    </w:rPr>
  </w:style>
  <w:style w:type="character" w:customStyle="1" w:styleId="BodyTextChar0">
    <w:name w:val="BodyText Char"/>
    <w:link w:val="BodyText0"/>
    <w:rsid w:val="00F8543D"/>
    <w:rPr>
      <w:rFonts w:ascii="Arial" w:eastAsia="Times New Roman" w:hAnsi="Arial" w:cs="Times New Roman"/>
      <w:szCs w:val="24"/>
    </w:rPr>
  </w:style>
  <w:style w:type="table" w:styleId="TableGrid">
    <w:name w:val="Table Grid"/>
    <w:basedOn w:val="TableNormal"/>
    <w:uiPriority w:val="59"/>
    <w:rsid w:val="00F854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0"/>
    <w:qFormat/>
    <w:rsid w:val="006144FF"/>
    <w:pPr>
      <w:spacing w:before="40" w:after="40"/>
    </w:pPr>
    <w:rPr>
      <w:rFonts w:ascii="Times New Roman" w:hAnsi="Times New Roman" w:cs="Arial"/>
      <w:sz w:val="24"/>
      <w:szCs w:val="20"/>
    </w:rPr>
  </w:style>
  <w:style w:type="paragraph" w:customStyle="1" w:styleId="TableHeading">
    <w:name w:val="Table Heading"/>
    <w:link w:val="TableHeadingChar"/>
    <w:qFormat/>
    <w:rsid w:val="00AF23E0"/>
    <w:pPr>
      <w:spacing w:before="60" w:after="60" w:line="240" w:lineRule="auto"/>
      <w:jc w:val="center"/>
    </w:pPr>
    <w:rPr>
      <w:rFonts w:ascii="Arial" w:eastAsia="Times New Roman" w:hAnsi="Arial" w:cs="Times New Roman"/>
      <w:b/>
    </w:rPr>
  </w:style>
  <w:style w:type="character" w:customStyle="1" w:styleId="TableHeadingChar">
    <w:name w:val="Table Heading Char"/>
    <w:basedOn w:val="DefaultParagraphFont"/>
    <w:link w:val="TableHeading"/>
    <w:rsid w:val="00AF23E0"/>
    <w:rPr>
      <w:rFonts w:ascii="Arial" w:eastAsia="Times New Roman" w:hAnsi="Arial"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D920DC5536646A7A191BB2F150559" ma:contentTypeVersion="0" ma:contentTypeDescription="Create a new document." ma:contentTypeScope="" ma:versionID="fdabfaa705430af5c701fe3cd331a7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C9A1B-52EF-4A10-9A2C-EB9F32D9C703}">
  <ds:schemaRefs>
    <ds:schemaRef ds:uri="http://schemas.microsoft.com/sharepoint/v3/contenttype/forms"/>
  </ds:schemaRefs>
</ds:datastoreItem>
</file>

<file path=customXml/itemProps2.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CFAC9D-B574-4895-9586-E38C64EF4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2020-06-22T08:24:00Z</dcterms:created>
  <dcterms:modified xsi:type="dcterms:W3CDTF">2020-06-22T08:24:00Z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0x010100C12D920DC5536646A7A191BB2F150559</vt:lpwstr>
  </property>
</Properties>
</file>